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97D8" w14:textId="1B8CB4CF" w:rsidR="00762DF3" w:rsidRDefault="00C43A80" w:rsidP="00C43A80">
      <w:bookmarkStart w:id="0" w:name="_Hlk208391968"/>
      <w:r w:rsidRPr="00C43A80">
        <w:t xml:space="preserve">Zaščitni škornji za gasilce in intervencijske enote, iz polnozrnatega usnja, z zaščito za gležnje, vodoodporna podloga, tehnični podplati </w:t>
      </w:r>
      <w:proofErr w:type="spellStart"/>
      <w:r w:rsidRPr="00C43A80">
        <w:t>Michelin</w:t>
      </w:r>
      <w:proofErr w:type="spellEnd"/>
      <w:r>
        <w:rPr>
          <w:rFonts w:cstheme="minorHAnsi"/>
        </w:rPr>
        <w:t>®</w:t>
      </w:r>
      <w:r w:rsidRPr="00C43A80">
        <w:t xml:space="preserve"> s sistemom Boa</w:t>
      </w:r>
      <w:r>
        <w:rPr>
          <w:rFonts w:cstheme="minorHAnsi"/>
        </w:rPr>
        <w:t>®</w:t>
      </w:r>
      <w:r w:rsidRPr="00C43A80">
        <w:t xml:space="preserve"> </w:t>
      </w:r>
      <w:proofErr w:type="spellStart"/>
      <w:r w:rsidRPr="00C43A80">
        <w:t>Fit</w:t>
      </w:r>
      <w:proofErr w:type="spellEnd"/>
    </w:p>
    <w:p w14:paraId="47C6D2B9" w14:textId="3099E9B6" w:rsidR="00C43A80" w:rsidRDefault="00C43A80" w:rsidP="00C43A80">
      <w:r>
        <w:t>RED FIGHTER 6970-S3BOA</w:t>
      </w:r>
    </w:p>
    <w:p w14:paraId="09FD2D91" w14:textId="1B5C853C" w:rsidR="00C43A80" w:rsidRDefault="00C43A80" w:rsidP="00C43A80">
      <w:r>
        <w:t>VERZIJA:</w:t>
      </w:r>
      <w:r w:rsidR="00D53AEE">
        <w:tab/>
      </w:r>
      <w:r>
        <w:t xml:space="preserve"> S3 HRO SRC WR CI AN F2A HI3- </w:t>
      </w:r>
    </w:p>
    <w:p w14:paraId="658F33C9" w14:textId="17A7450E" w:rsidR="00D53AEE" w:rsidRDefault="00D53AEE" w:rsidP="00D53AEE">
      <w:pPr>
        <w:ind w:left="1410"/>
      </w:pPr>
      <w:r w:rsidRPr="00D53AEE">
        <w:t xml:space="preserve">S </w:t>
      </w:r>
      <w:r>
        <w:t xml:space="preserve">kompozitno zaščitno kapico in vmesnim </w:t>
      </w:r>
      <w:proofErr w:type="spellStart"/>
      <w:r>
        <w:t>kevlar</w:t>
      </w:r>
      <w:proofErr w:type="spellEnd"/>
      <w:r>
        <w:t xml:space="preserve"> podplatom</w:t>
      </w:r>
      <w:r w:rsidRPr="00D53AEE">
        <w:t xml:space="preserve">, </w:t>
      </w:r>
      <w:proofErr w:type="spellStart"/>
      <w:r>
        <w:t>kevlar</w:t>
      </w:r>
      <w:proofErr w:type="spellEnd"/>
      <w:r>
        <w:t xml:space="preserve"> šivi</w:t>
      </w:r>
      <w:r w:rsidRPr="00D53AEE">
        <w:t xml:space="preserve">, </w:t>
      </w:r>
      <w:r>
        <w:t xml:space="preserve">odbija </w:t>
      </w:r>
      <w:proofErr w:type="spellStart"/>
      <w:r>
        <w:t>vodo</w:t>
      </w:r>
      <w:r w:rsidRPr="00D53AEE">
        <w:t>,</w:t>
      </w:r>
      <w:r>
        <w:t>zaščita</w:t>
      </w:r>
      <w:proofErr w:type="spellEnd"/>
      <w:r>
        <w:t xml:space="preserve"> gležnja</w:t>
      </w:r>
      <w:r w:rsidRPr="00D53AEE">
        <w:t>,</w:t>
      </w:r>
      <w:r>
        <w:t xml:space="preserve"> vodotesna podloga</w:t>
      </w:r>
      <w:r w:rsidRPr="00D53AEE">
        <w:t xml:space="preserve">, </w:t>
      </w:r>
      <w:r w:rsidRPr="00C43A80">
        <w:t xml:space="preserve">tehnični podplati </w:t>
      </w:r>
      <w:proofErr w:type="spellStart"/>
      <w:r w:rsidRPr="00C43A80">
        <w:t>Michelin</w:t>
      </w:r>
      <w:proofErr w:type="spellEnd"/>
      <w:r>
        <w:rPr>
          <w:rFonts w:cstheme="minorHAnsi"/>
        </w:rPr>
        <w:t>®</w:t>
      </w:r>
      <w:r w:rsidRPr="00C43A80">
        <w:t xml:space="preserve"> s sistemom Boa</w:t>
      </w:r>
      <w:r>
        <w:rPr>
          <w:rFonts w:cstheme="minorHAnsi"/>
        </w:rPr>
        <w:t>®</w:t>
      </w:r>
      <w:r w:rsidRPr="00C43A80">
        <w:t xml:space="preserve"> </w:t>
      </w:r>
      <w:proofErr w:type="spellStart"/>
      <w:r w:rsidRPr="00C43A80">
        <w:t>Fit</w:t>
      </w:r>
      <w:proofErr w:type="spellEnd"/>
    </w:p>
    <w:p w14:paraId="2E07E3DD" w14:textId="4921F800" w:rsidR="00D53AEE" w:rsidRDefault="00D53AEE" w:rsidP="00D53AEE">
      <w:r>
        <w:t>VELIKOSTI:</w:t>
      </w:r>
      <w:r>
        <w:tab/>
        <w:t>36 – 48</w:t>
      </w:r>
    </w:p>
    <w:p w14:paraId="50E00D25" w14:textId="75F17A71" w:rsidR="00D53AEE" w:rsidRDefault="00D53AEE" w:rsidP="00D53AEE">
      <w:r>
        <w:t>STANDARD:</w:t>
      </w:r>
      <w:r>
        <w:tab/>
        <w:t xml:space="preserve">EN ISO 20345:2011 </w:t>
      </w:r>
      <w:r>
        <w:rPr>
          <w:rFonts w:cstheme="minorHAnsi"/>
        </w:rPr>
        <w:t>ǀ</w:t>
      </w:r>
      <w:r>
        <w:t xml:space="preserve"> EN 15090:2012</w:t>
      </w:r>
    </w:p>
    <w:p w14:paraId="4EC4C4CE" w14:textId="7E82F171" w:rsidR="00D53AEE" w:rsidRDefault="00F66B95" w:rsidP="00D53AEE">
      <w:r>
        <w:t>ZGORNJI DEL:</w:t>
      </w:r>
      <w:r>
        <w:tab/>
        <w:t>Gladko polnozrnato usnje debeline 2,2 – 2,4 mm</w:t>
      </w:r>
    </w:p>
    <w:p w14:paraId="46C52F17" w14:textId="77777777" w:rsidR="00F66B95" w:rsidRPr="00F66B95" w:rsidRDefault="00F66B95" w:rsidP="00F66B95">
      <w:r>
        <w:t>PODLOGA:</w:t>
      </w:r>
      <w:r>
        <w:tab/>
      </w:r>
      <w:r w:rsidRPr="00F66B95">
        <w:t>termoizolacijska zračna vodoodporna podloga</w:t>
      </w:r>
    </w:p>
    <w:p w14:paraId="7FA9D860" w14:textId="77777777" w:rsidR="00E43915" w:rsidRDefault="00F66B95" w:rsidP="00E43915">
      <w:pPr>
        <w:ind w:left="1410" w:hanging="1410"/>
      </w:pPr>
      <w:r>
        <w:t>VLOŽEK:</w:t>
      </w:r>
      <w:r>
        <w:tab/>
      </w:r>
      <w:r w:rsidR="00E43915" w:rsidRPr="00E43915">
        <w:t xml:space="preserve">anatomsko oblikovana lahka poliuretanska pena, prevlečena z mrežasto tkanino, </w:t>
      </w:r>
    </w:p>
    <w:p w14:paraId="19E0CA8E" w14:textId="2C1586A9" w:rsidR="00E43915" w:rsidRDefault="00E43915" w:rsidP="00E43915">
      <w:pPr>
        <w:ind w:left="1410"/>
      </w:pPr>
      <w:r w:rsidRPr="00E43915">
        <w:t>Antistatična</w:t>
      </w:r>
    </w:p>
    <w:p w14:paraId="2F41E441" w14:textId="0A0322E5" w:rsidR="00E43915" w:rsidRPr="00E43915" w:rsidRDefault="00E43915" w:rsidP="00E43915">
      <w:pPr>
        <w:ind w:left="1410" w:hanging="1410"/>
        <w:rPr>
          <w:rFonts w:cstheme="minorHAnsi"/>
        </w:rPr>
      </w:pPr>
      <w:r>
        <w:t>PODPLAT:</w:t>
      </w:r>
      <w:r>
        <w:tab/>
      </w:r>
      <w:proofErr w:type="spellStart"/>
      <w:r w:rsidRPr="00C43A80">
        <w:t>Michelin</w:t>
      </w:r>
      <w:proofErr w:type="spellEnd"/>
      <w:r>
        <w:rPr>
          <w:rFonts w:cstheme="minorHAnsi"/>
        </w:rPr>
        <w:t xml:space="preserve">®  </w:t>
      </w:r>
      <w:r w:rsidRPr="00E43915">
        <w:rPr>
          <w:rFonts w:cstheme="minorHAnsi"/>
        </w:rPr>
        <w:t>PU</w:t>
      </w:r>
      <w:r>
        <w:rPr>
          <w:rFonts w:cstheme="minorHAnsi"/>
        </w:rPr>
        <w:t xml:space="preserve"> guma do 300◦</w:t>
      </w:r>
      <w:r w:rsidRPr="00E43915">
        <w:rPr>
          <w:rFonts w:cstheme="minorHAnsi"/>
        </w:rPr>
        <w:t>, HRO</w:t>
      </w:r>
      <w:r>
        <w:rPr>
          <w:rFonts w:cstheme="minorHAnsi"/>
        </w:rPr>
        <w:t xml:space="preserve"> (podplat oporen na kontaktni toploto do 300◦C)</w:t>
      </w:r>
      <w:r w:rsidRPr="00E43915">
        <w:rPr>
          <w:rFonts w:cstheme="minorHAnsi"/>
        </w:rPr>
        <w:t>, SRC</w:t>
      </w:r>
      <w:r>
        <w:rPr>
          <w:rFonts w:cstheme="minorHAnsi"/>
        </w:rPr>
        <w:t>(</w:t>
      </w:r>
      <w:proofErr w:type="spellStart"/>
      <w:r>
        <w:rPr>
          <w:rFonts w:cstheme="minorHAnsi"/>
        </w:rPr>
        <w:t>protizdrsna</w:t>
      </w:r>
      <w:proofErr w:type="spellEnd"/>
      <w:r>
        <w:rPr>
          <w:rFonts w:cstheme="minorHAnsi"/>
        </w:rPr>
        <w:t xml:space="preserve"> obutev)</w:t>
      </w:r>
      <w:r w:rsidRPr="00E43915">
        <w:rPr>
          <w:rFonts w:cstheme="minorHAnsi"/>
        </w:rPr>
        <w:t>,</w:t>
      </w:r>
      <w:r>
        <w:rPr>
          <w:rFonts w:cstheme="minorHAnsi"/>
        </w:rPr>
        <w:t xml:space="preserve">odporna na kurilna olja, antistatična, </w:t>
      </w:r>
      <w:proofErr w:type="spellStart"/>
      <w:r>
        <w:rPr>
          <w:rFonts w:cstheme="minorHAnsi"/>
        </w:rPr>
        <w:t>ognjeodporna</w:t>
      </w:r>
      <w:proofErr w:type="spellEnd"/>
      <w:r>
        <w:rPr>
          <w:rFonts w:cstheme="minorHAnsi"/>
        </w:rPr>
        <w:t xml:space="preserve"> po EN 1</w:t>
      </w:r>
      <w:r w:rsidR="005374EA">
        <w:rPr>
          <w:rFonts w:cstheme="minorHAnsi"/>
        </w:rPr>
        <w:t>5</w:t>
      </w:r>
      <w:r>
        <w:rPr>
          <w:rFonts w:cstheme="minorHAnsi"/>
        </w:rPr>
        <w:t>090:2012, proti zdrsu</w:t>
      </w:r>
    </w:p>
    <w:p w14:paraId="4E9E3364" w14:textId="0DDE6610" w:rsidR="00E43915" w:rsidRPr="00E43915" w:rsidRDefault="00E43915" w:rsidP="00E43915"/>
    <w:p w14:paraId="755FDB68" w14:textId="7E8CE4FC" w:rsidR="00F66B95" w:rsidRPr="00D53AEE" w:rsidRDefault="00C8102F" w:rsidP="00D53AEE">
      <w:r w:rsidRPr="00C8102F">
        <w:rPr>
          <w:noProof/>
        </w:rPr>
        <w:drawing>
          <wp:anchor distT="0" distB="0" distL="114300" distR="114300" simplePos="0" relativeHeight="251663360" behindDoc="0" locked="0" layoutInCell="1" allowOverlap="1" wp14:anchorId="7E399BCB" wp14:editId="031AAB8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60720" cy="452755"/>
            <wp:effectExtent l="0" t="0" r="0" b="4445"/>
            <wp:wrapNone/>
            <wp:docPr id="20432288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228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68F308" w14:textId="41C28301" w:rsidR="00D53AEE" w:rsidRDefault="00D53AEE" w:rsidP="00C43A80"/>
    <w:bookmarkEnd w:id="0"/>
    <w:p w14:paraId="2A80AE4D" w14:textId="5000BA6C" w:rsidR="00C43A80" w:rsidRDefault="00C43A80" w:rsidP="00C43A80"/>
    <w:p w14:paraId="643D74EB" w14:textId="3C6AE69A" w:rsidR="00CF738E" w:rsidRDefault="00CF738E" w:rsidP="00C43A80">
      <w:r w:rsidRPr="00CF738E">
        <mc:AlternateContent>
          <mc:Choice Requires="wps">
            <w:drawing>
              <wp:inline distT="0" distB="0" distL="0" distR="0" wp14:anchorId="154D0AAF" wp14:editId="7D5E149A">
                <wp:extent cx="304800" cy="304800"/>
                <wp:effectExtent l="0" t="0" r="0" b="0"/>
                <wp:docPr id="1627660701" name="Pravokotn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56AFEB" id="Pravokotnik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D20B204" w14:textId="09F89E21" w:rsidR="00CF738E" w:rsidRPr="00CF738E" w:rsidRDefault="00CF738E" w:rsidP="00CF738E">
      <w:r>
        <w:tab/>
      </w:r>
      <w:r>
        <w:tab/>
      </w:r>
      <w:r w:rsidRPr="00CF738E">
        <mc:AlternateContent>
          <mc:Choice Requires="wps">
            <w:drawing>
              <wp:inline distT="0" distB="0" distL="0" distR="0" wp14:anchorId="7184A632" wp14:editId="2104886F">
                <wp:extent cx="304800" cy="304800"/>
                <wp:effectExtent l="0" t="0" r="0" b="0"/>
                <wp:docPr id="1410397427" name="Pravokotn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C6E069" id="Pravokotnik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F738E">
        <mc:AlternateContent>
          <mc:Choice Requires="wps">
            <w:drawing>
              <wp:inline distT="0" distB="0" distL="0" distR="0" wp14:anchorId="6DCEDA9F" wp14:editId="688589B7">
                <wp:extent cx="304800" cy="304800"/>
                <wp:effectExtent l="0" t="0" r="0" b="0"/>
                <wp:docPr id="1892203564" name="Pravokotn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FDDCB6" id="Pravokotnik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F738E">
        <w:drawing>
          <wp:inline distT="0" distB="0" distL="0" distR="0" wp14:anchorId="5BD9C9D4" wp14:editId="049AC763">
            <wp:extent cx="3230097" cy="3230097"/>
            <wp:effectExtent l="0" t="0" r="8890" b="8890"/>
            <wp:docPr id="593319743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393" cy="323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3DBCE" w14:textId="7A5A21C9" w:rsidR="00C43A80" w:rsidRDefault="00C43A80" w:rsidP="00C43A80"/>
    <w:p w14:paraId="35128DA9" w14:textId="77777777" w:rsidR="00C43A80" w:rsidRDefault="00C43A80" w:rsidP="00C43A80"/>
    <w:p w14:paraId="47460DB2" w14:textId="77777777" w:rsidR="00C43A80" w:rsidRDefault="00C43A80" w:rsidP="00C43A80"/>
    <w:p w14:paraId="2FFEC37E" w14:textId="4BF3C8A4" w:rsidR="00C43A80" w:rsidRPr="00C43A80" w:rsidRDefault="00C43A80" w:rsidP="00C43A80"/>
    <w:sectPr w:rsidR="00C43A80" w:rsidRPr="00C43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A80"/>
    <w:rsid w:val="001A12DC"/>
    <w:rsid w:val="001E0FB3"/>
    <w:rsid w:val="00393F3A"/>
    <w:rsid w:val="00446B44"/>
    <w:rsid w:val="005374EA"/>
    <w:rsid w:val="00736DCB"/>
    <w:rsid w:val="007441A2"/>
    <w:rsid w:val="00762DF3"/>
    <w:rsid w:val="008762BD"/>
    <w:rsid w:val="00C2365E"/>
    <w:rsid w:val="00C43A80"/>
    <w:rsid w:val="00C8102F"/>
    <w:rsid w:val="00CF738E"/>
    <w:rsid w:val="00D53AEE"/>
    <w:rsid w:val="00DA5A34"/>
    <w:rsid w:val="00E43915"/>
    <w:rsid w:val="00F6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12A7"/>
  <w15:chartTrackingRefBased/>
  <w15:docId w15:val="{2BD9480F-E956-440D-8EEB-2F48BAAC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43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43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43A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43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43A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43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43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43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43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43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43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43A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43A8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43A8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43A8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43A8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43A8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43A8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43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43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43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43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43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43A8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43A8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43A8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43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43A8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43A80"/>
    <w:rPr>
      <w:b/>
      <w:bCs/>
      <w:smallCaps/>
      <w:color w:val="2F5496" w:themeColor="accent1" w:themeShade="BF"/>
      <w:spacing w:val="5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D53A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D53AEE"/>
    <w:rPr>
      <w:rFonts w:ascii="Consolas" w:hAnsi="Consolas"/>
      <w:sz w:val="20"/>
      <w:szCs w:val="20"/>
    </w:rPr>
  </w:style>
  <w:style w:type="paragraph" w:styleId="Navadensplet">
    <w:name w:val="Normal (Web)"/>
    <w:basedOn w:val="Navaden"/>
    <w:uiPriority w:val="99"/>
    <w:semiHidden/>
    <w:unhideWhenUsed/>
    <w:rsid w:val="00CF738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2025-09-09T13:26:00Z</dcterms:created>
  <dcterms:modified xsi:type="dcterms:W3CDTF">2025-09-18T07:00:00Z</dcterms:modified>
</cp:coreProperties>
</file>